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 Адрес многоквартирного дома: Иркутская область г. Тайшет, мкр. Новый, д. 11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2. Кадастровый номер многоквартирного дома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38:29:011001-103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3. Серия, тип постройки: типовой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1993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28%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193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54317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 13242,4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11295,80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785,60 </w:t>
      </w:r>
      <w:r>
        <w:rPr>
          <w:sz w:val="24"/>
          <w:szCs w:val="24"/>
        </w:rPr>
        <w:t xml:space="preserve">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1161,00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18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 1161,00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</w:t>
      </w:r>
      <w:r>
        <w:rPr>
          <w:sz w:val="24"/>
          <w:szCs w:val="24"/>
          <w:highlight w:val="white"/>
        </w:rPr>
        <w:t xml:space="preserve">технические этажи, чердаки, технические подвалы): </w:t>
      </w:r>
      <w:r>
        <w:rPr>
          <w:sz w:val="24"/>
          <w:szCs w:val="24"/>
          <w:highlight w:val="white"/>
        </w:rPr>
        <w:t xml:space="preserve">0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21. Площадь земельного участка, входящего в состав общего имущества </w:t>
      </w:r>
      <w:r>
        <w:rPr>
          <w:sz w:val="24"/>
          <w:szCs w:val="24"/>
          <w:highlight w:val="white"/>
        </w:rPr>
        <w:t xml:space="preserve">многоквартирного дома</w:t>
      </w:r>
      <w:r>
        <w:rPr>
          <w:sz w:val="24"/>
          <w:szCs w:val="24"/>
          <w:highlight w:val="white"/>
        </w:rPr>
        <w:t xml:space="preserve">:</w:t>
      </w:r>
      <w:r>
        <w:rPr>
          <w:sz w:val="24"/>
          <w:szCs w:val="24"/>
          <w:highlight w:val="white"/>
        </w:rPr>
        <w:t xml:space="preserve"> 14251</w:t>
      </w:r>
      <w:r>
        <w:rPr>
          <w:sz w:val="24"/>
          <w:szCs w:val="24"/>
          <w:highlight w:val="white"/>
        </w:rPr>
        <w:t xml:space="preserve"> кв.м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spacing w:after="0" w:line="57" w:lineRule="atLeast"/>
        <w:rPr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  22. Кадастровый номер земельного участка (при его наличии):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38:29:011001:19</w:t>
      </w:r>
      <w:r>
        <w:rPr>
          <w:sz w:val="24"/>
          <w:szCs w:val="24"/>
          <w:highlight w:val="none"/>
        </w:rPr>
        <w:t xml:space="preserve">76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551"/>
        <w:gridCol w:w="265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Наимено­вание конструк­тивных элементов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Описание элементов (материал, конструкция или система, отделка и прочее)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Техническое состояние элементов общего имущества многоквартирного дома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1. Фундамент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2. Стены капитальные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внутренние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3. Лоджии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4. Перегородки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кирпич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5. Перекрытия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чердачные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междуэтажные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подвальные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6.Крыша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скатная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-неудовлетворительное, множественные протечки, нарушение примыкания к веншахтам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7. Вход в здание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8. Полы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бетонные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652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9.Проемы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пластиковые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окна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двери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металлические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10. Отделка</w:t>
            </w:r>
            <w:r/>
          </w:p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               внутренняя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штукатурка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наружная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52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138"/>
        <w:gridCol w:w="2551"/>
        <w:gridCol w:w="266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11.Механическое, электрическое, санитарно-техническое и иное оборудование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мусоропровод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нет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вентиляция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приточно-вытяжная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электроснабжение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холодное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горячее водоснабжение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водоотведение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41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отопление (от внешних котельных)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централизованное</w:t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-удовлетворительное</w:t>
            </w:r>
            <w:r/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contextualSpacing w:val="0"/>
              <w:jc w:val="left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жилищно-коммунального хозяйства администрации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highlight w:val="none"/>
              </w:rPr>
              <w:t xml:space="preserve">Тайшетского муниципального округа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2026-06-02T02:31:28Z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